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E9C" w:rsidRDefault="00875E9C" w:rsidP="00875E9C">
      <w:pPr>
        <w:spacing w:after="0" w:line="240" w:lineRule="auto"/>
        <w:jc w:val="center"/>
        <w:rPr>
          <w:rFonts w:ascii="Times New Roman" w:eastAsia="Times New Roman" w:hAnsi="Times New Roman"/>
          <w:b/>
          <w:sz w:val="32"/>
          <w:lang w:eastAsia="ru-RU"/>
        </w:rPr>
      </w:pPr>
      <w:r>
        <w:rPr>
          <w:noProof/>
          <w:lang w:eastAsia="uk-UA"/>
        </w:rPr>
        <w:drawing>
          <wp:anchor distT="0" distB="0" distL="114300" distR="114300" simplePos="0" relativeHeight="251658240" behindDoc="0" locked="0" layoutInCell="1" allowOverlap="1">
            <wp:simplePos x="0" y="0"/>
            <wp:positionH relativeFrom="column">
              <wp:posOffset>81280</wp:posOffset>
            </wp:positionH>
            <wp:positionV relativeFrom="page">
              <wp:posOffset>265430</wp:posOffset>
            </wp:positionV>
            <wp:extent cx="5048250" cy="104330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b="38109"/>
                    <a:stretch>
                      <a:fillRect/>
                    </a:stretch>
                  </pic:blipFill>
                  <pic:spPr bwMode="auto">
                    <a:xfrm>
                      <a:off x="0" y="0"/>
                      <a:ext cx="5048250" cy="1043305"/>
                    </a:xfrm>
                    <a:prstGeom prst="rect">
                      <a:avLst/>
                    </a:prstGeom>
                    <a:noFill/>
                  </pic:spPr>
                </pic:pic>
              </a:graphicData>
            </a:graphic>
            <wp14:sizeRelH relativeFrom="page">
              <wp14:pctWidth>0</wp14:pctWidth>
            </wp14:sizeRelH>
            <wp14:sizeRelV relativeFrom="page">
              <wp14:pctHeight>0</wp14:pctHeight>
            </wp14:sizeRelV>
          </wp:anchor>
        </w:drawing>
      </w:r>
    </w:p>
    <w:p w:rsidR="00875E9C" w:rsidRDefault="00875E9C" w:rsidP="00875E9C">
      <w:pPr>
        <w:spacing w:after="0" w:line="240" w:lineRule="auto"/>
        <w:jc w:val="center"/>
        <w:rPr>
          <w:rFonts w:ascii="Times New Roman" w:eastAsia="Times New Roman" w:hAnsi="Times New Roman"/>
          <w:b/>
          <w:sz w:val="32"/>
          <w:lang w:eastAsia="ru-RU"/>
        </w:rPr>
      </w:pPr>
      <w:r>
        <w:rPr>
          <w:rFonts w:ascii="Times New Roman" w:eastAsia="Times New Roman" w:hAnsi="Times New Roman"/>
          <w:b/>
          <w:sz w:val="32"/>
          <w:lang w:eastAsia="ru-RU"/>
        </w:rPr>
        <w:t>ДЕРЖАВНЕ АГЕНТСТВО УКРАЇНИ З ПИТАНЬ КІНО</w:t>
      </w:r>
    </w:p>
    <w:p w:rsidR="00875E9C" w:rsidRDefault="00875E9C" w:rsidP="00875E9C">
      <w:pPr>
        <w:keepNext/>
        <w:spacing w:after="0" w:line="240" w:lineRule="auto"/>
        <w:jc w:val="center"/>
        <w:outlineLvl w:val="1"/>
        <w:rPr>
          <w:rFonts w:ascii="Times New Roman" w:eastAsia="Times New Roman" w:hAnsi="Times New Roman"/>
          <w:b/>
          <w:caps/>
          <w:sz w:val="32"/>
          <w:szCs w:val="20"/>
          <w:lang w:eastAsia="ru-RU"/>
        </w:rPr>
      </w:pPr>
    </w:p>
    <w:p w:rsidR="00875E9C" w:rsidRDefault="00875E9C" w:rsidP="00875E9C">
      <w:pPr>
        <w:keepNext/>
        <w:spacing w:after="0" w:line="240" w:lineRule="auto"/>
        <w:jc w:val="center"/>
        <w:outlineLvl w:val="1"/>
        <w:rPr>
          <w:rFonts w:ascii="Times New Roman" w:eastAsia="Times New Roman" w:hAnsi="Times New Roman"/>
          <w:b/>
          <w:caps/>
          <w:sz w:val="32"/>
          <w:szCs w:val="20"/>
          <w:lang w:eastAsia="ru-RU"/>
        </w:rPr>
      </w:pPr>
      <w:r>
        <w:rPr>
          <w:rFonts w:ascii="Times New Roman" w:eastAsia="Times New Roman" w:hAnsi="Times New Roman"/>
          <w:b/>
          <w:caps/>
          <w:sz w:val="32"/>
          <w:szCs w:val="20"/>
          <w:lang w:eastAsia="ru-RU"/>
        </w:rPr>
        <w:t>НАКАЗ</w:t>
      </w:r>
    </w:p>
    <w:p w:rsidR="00875E9C" w:rsidRDefault="00875E9C" w:rsidP="00875E9C">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p>
    <w:p w:rsidR="00875E9C" w:rsidRDefault="00875E9C" w:rsidP="00875E9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01</w:t>
      </w:r>
      <w:r>
        <w:rPr>
          <w:rFonts w:ascii="Times New Roman" w:eastAsia="Times New Roman" w:hAnsi="Times New Roman"/>
          <w:sz w:val="28"/>
          <w:szCs w:val="28"/>
          <w:lang w:eastAsia="ru-RU"/>
        </w:rPr>
        <w:t>.02.2019</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16</w:t>
      </w:r>
    </w:p>
    <w:p w:rsidR="00875E9C" w:rsidRDefault="00875E9C" w:rsidP="00875E9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p>
    <w:p w:rsidR="00875E9C" w:rsidRDefault="00875E9C" w:rsidP="00875E9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 Київ</w:t>
      </w:r>
    </w:p>
    <w:p w:rsidR="00875E9C" w:rsidRDefault="00875E9C" w:rsidP="00875E9C">
      <w:pPr>
        <w:spacing w:after="0" w:line="240" w:lineRule="auto"/>
        <w:jc w:val="center"/>
        <w:rPr>
          <w:rFonts w:ascii="Times New Roman" w:eastAsia="Times New Roman" w:hAnsi="Times New Roman"/>
          <w:b/>
          <w:sz w:val="28"/>
          <w:szCs w:val="28"/>
          <w:lang w:eastAsia="ru-RU"/>
        </w:rPr>
      </w:pPr>
      <w:bookmarkStart w:id="0" w:name="_GoBack"/>
      <w:bookmarkEnd w:id="0"/>
    </w:p>
    <w:p w:rsidR="00875E9C" w:rsidRDefault="00875E9C" w:rsidP="00875E9C">
      <w:pPr>
        <w:spacing w:after="0" w:line="240" w:lineRule="auto"/>
        <w:rPr>
          <w:rFonts w:ascii="Times New Roman" w:eastAsia="Times New Roman" w:hAnsi="Times New Roman"/>
          <w:i/>
          <w:sz w:val="24"/>
          <w:szCs w:val="24"/>
          <w:lang w:eastAsia="ru-RU"/>
        </w:rPr>
      </w:pPr>
      <w:r>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eastAsia="ru-RU"/>
        </w:rPr>
        <w:tab/>
      </w:r>
      <w:r>
        <w:rPr>
          <w:rFonts w:ascii="Times New Roman" w:eastAsia="Times New Roman" w:hAnsi="Times New Roman"/>
          <w:b/>
          <w:i/>
          <w:sz w:val="24"/>
          <w:szCs w:val="24"/>
          <w:lang w:eastAsia="ru-RU"/>
        </w:rPr>
        <w:tab/>
      </w:r>
      <w:r>
        <w:rPr>
          <w:rFonts w:ascii="Times New Roman" w:eastAsia="Times New Roman" w:hAnsi="Times New Roman"/>
          <w:b/>
          <w:i/>
          <w:sz w:val="24"/>
          <w:szCs w:val="24"/>
          <w:lang w:eastAsia="ru-RU"/>
        </w:rPr>
        <w:tab/>
      </w:r>
      <w:r>
        <w:rPr>
          <w:rFonts w:ascii="Times New Roman" w:eastAsia="Times New Roman" w:hAnsi="Times New Roman"/>
          <w:b/>
          <w:i/>
          <w:sz w:val="24"/>
          <w:szCs w:val="24"/>
          <w:lang w:eastAsia="ru-RU"/>
        </w:rPr>
        <w:tab/>
      </w:r>
      <w:r>
        <w:rPr>
          <w:rFonts w:ascii="Times New Roman" w:eastAsia="Times New Roman" w:hAnsi="Times New Roman"/>
          <w:b/>
          <w:i/>
          <w:sz w:val="24"/>
          <w:szCs w:val="24"/>
          <w:lang w:eastAsia="ru-RU"/>
        </w:rPr>
        <w:tab/>
      </w:r>
      <w:r>
        <w:rPr>
          <w:rFonts w:ascii="Times New Roman" w:eastAsia="Times New Roman" w:hAnsi="Times New Roman"/>
          <w:b/>
          <w:i/>
          <w:sz w:val="24"/>
          <w:szCs w:val="24"/>
          <w:lang w:eastAsia="ru-RU"/>
        </w:rPr>
        <w:tab/>
      </w:r>
      <w:r>
        <w:rPr>
          <w:rFonts w:ascii="Times New Roman" w:eastAsia="Times New Roman" w:hAnsi="Times New Roman"/>
          <w:i/>
          <w:sz w:val="24"/>
          <w:szCs w:val="24"/>
          <w:lang w:eastAsia="ru-RU"/>
        </w:rPr>
        <w:t>┐</w:t>
      </w:r>
    </w:p>
    <w:p w:rsidR="00875E9C" w:rsidRDefault="00875E9C" w:rsidP="00875E9C">
      <w:pPr>
        <w:spacing w:after="0" w:line="240" w:lineRule="auto"/>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 xml:space="preserve">Про створення Ініціативної групи з </w:t>
      </w:r>
    </w:p>
    <w:p w:rsidR="00875E9C" w:rsidRDefault="00875E9C" w:rsidP="00875E9C">
      <w:pPr>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 xml:space="preserve">підготовки установчих зборів для </w:t>
      </w:r>
    </w:p>
    <w:p w:rsidR="00875E9C" w:rsidRDefault="00875E9C" w:rsidP="00875E9C">
      <w:pPr>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формування Громадської ради при Держкіно України</w:t>
      </w:r>
    </w:p>
    <w:p w:rsidR="00875E9C" w:rsidRDefault="00875E9C" w:rsidP="00875E9C">
      <w:pPr>
        <w:spacing w:after="0" w:line="240" w:lineRule="auto"/>
        <w:ind w:firstLine="567"/>
        <w:jc w:val="both"/>
        <w:rPr>
          <w:rFonts w:ascii="Times New Roman" w:eastAsia="Times New Roman" w:hAnsi="Times New Roman"/>
          <w:b/>
          <w:bCs/>
          <w:sz w:val="28"/>
          <w:szCs w:val="28"/>
          <w:lang w:eastAsia="ru-RU"/>
        </w:rPr>
      </w:pPr>
    </w:p>
    <w:p w:rsidR="00875E9C" w:rsidRDefault="00875E9C" w:rsidP="00875E9C">
      <w:pPr>
        <w:spacing w:after="0" w:line="240" w:lineRule="auto"/>
        <w:ind w:firstLine="567"/>
        <w:jc w:val="both"/>
        <w:rPr>
          <w:rFonts w:ascii="Times New Roman" w:eastAsia="Times New Roman" w:hAnsi="Times New Roman"/>
          <w:b/>
          <w:bCs/>
          <w:sz w:val="28"/>
          <w:szCs w:val="28"/>
          <w:lang w:eastAsia="ru-RU"/>
        </w:rPr>
      </w:pPr>
    </w:p>
    <w:p w:rsidR="00875E9C" w:rsidRDefault="00875E9C" w:rsidP="00875E9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 метою забезпечення системного діалогу Державного агентства України з питань кіно з громадськістю та відповідно до вимог постанови Кабінету Міністрів України від 03 листопада 2010 року № 996 «Про забезпечення участі громадськості у формуванні та реалізації державної політики»</w:t>
      </w:r>
      <w:r>
        <w:rPr>
          <w:rFonts w:ascii="Times New Roman" w:hAnsi="Times New Roman"/>
          <w:sz w:val="28"/>
          <w:szCs w:val="28"/>
        </w:rPr>
        <w:t xml:space="preserve"> , а також у зв’язку з тим, що 04 квітня 2019 року закінчуються повноваження Громадської ради при Держкіно, склад якої затверджено наказом Державного агентства України з питань кіно від 03.04.2017 № 60</w:t>
      </w:r>
    </w:p>
    <w:p w:rsidR="00875E9C" w:rsidRDefault="00875E9C" w:rsidP="00875E9C">
      <w:pPr>
        <w:spacing w:after="0" w:line="240" w:lineRule="auto"/>
        <w:ind w:firstLine="567"/>
        <w:jc w:val="both"/>
        <w:rPr>
          <w:rFonts w:ascii="Times New Roman" w:eastAsia="Times New Roman" w:hAnsi="Times New Roman"/>
          <w:sz w:val="28"/>
          <w:szCs w:val="28"/>
          <w:lang w:eastAsia="ru-RU"/>
        </w:rPr>
      </w:pPr>
    </w:p>
    <w:p w:rsidR="00875E9C" w:rsidRDefault="00875E9C" w:rsidP="00875E9C">
      <w:pPr>
        <w:shd w:val="clear" w:color="auto" w:fill="FFFFFF"/>
        <w:spacing w:after="225"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НАКАЗУЮ:</w:t>
      </w:r>
    </w:p>
    <w:p w:rsidR="00875E9C" w:rsidRDefault="00875E9C" w:rsidP="00875E9C">
      <w:pPr>
        <w:pStyle w:val="a3"/>
        <w:numPr>
          <w:ilvl w:val="0"/>
          <w:numId w:val="1"/>
        </w:numPr>
        <w:shd w:val="clear" w:color="auto" w:fill="FFFFFF"/>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Затвердити Склад Ініціативної групи з підготовки установчих зборів для формування Громадської ради при Державному агентстві України з питань кіно, що додається.</w:t>
      </w:r>
    </w:p>
    <w:p w:rsidR="00875E9C" w:rsidRDefault="00875E9C" w:rsidP="00875E9C">
      <w:pPr>
        <w:pStyle w:val="a3"/>
        <w:shd w:val="clear" w:color="auto" w:fill="FFFFFF"/>
        <w:spacing w:after="0" w:line="240" w:lineRule="auto"/>
        <w:ind w:left="567"/>
        <w:jc w:val="both"/>
        <w:rPr>
          <w:rFonts w:ascii="Times New Roman" w:eastAsia="Times New Roman" w:hAnsi="Times New Roman"/>
          <w:sz w:val="28"/>
          <w:szCs w:val="28"/>
          <w:lang w:eastAsia="ru-RU"/>
        </w:rPr>
      </w:pPr>
    </w:p>
    <w:p w:rsidR="00875E9C" w:rsidRDefault="00875E9C" w:rsidP="00875E9C">
      <w:pPr>
        <w:pStyle w:val="a3"/>
        <w:numPr>
          <w:ilvl w:val="0"/>
          <w:numId w:val="1"/>
        </w:numPr>
        <w:shd w:val="clear" w:color="auto" w:fill="FFFFFF"/>
        <w:spacing w:after="0" w:line="240" w:lineRule="auto"/>
        <w:ind w:left="0" w:firstLine="567"/>
        <w:jc w:val="both"/>
        <w:rPr>
          <w:rFonts w:ascii="Times New Roman" w:eastAsia="Times New Roman" w:hAnsi="Times New Roman"/>
          <w:sz w:val="28"/>
          <w:szCs w:val="28"/>
          <w:lang w:eastAsia="ru-RU"/>
        </w:rPr>
      </w:pPr>
      <w:r>
        <w:rPr>
          <w:rFonts w:ascii="Times New Roman" w:hAnsi="Times New Roman"/>
          <w:sz w:val="28"/>
          <w:szCs w:val="28"/>
        </w:rPr>
        <w:t xml:space="preserve">Сектору </w:t>
      </w:r>
      <w:r>
        <w:rPr>
          <w:rFonts w:ascii="Times New Roman" w:eastAsia="Times New Roman" w:hAnsi="Times New Roman"/>
          <w:bCs/>
          <w:sz w:val="28"/>
          <w:szCs w:val="28"/>
          <w:lang w:eastAsia="ru-RU"/>
        </w:rPr>
        <w:t>організаційно-аналітичного забезпечення, діловодства і контролю</w:t>
      </w:r>
      <w:r>
        <w:rPr>
          <w:rFonts w:ascii="Times New Roman" w:hAnsi="Times New Roman"/>
          <w:sz w:val="28"/>
          <w:szCs w:val="28"/>
        </w:rPr>
        <w:t xml:space="preserve"> (</w:t>
      </w:r>
      <w:proofErr w:type="spellStart"/>
      <w:r>
        <w:rPr>
          <w:rFonts w:ascii="Times New Roman" w:hAnsi="Times New Roman"/>
          <w:sz w:val="28"/>
          <w:szCs w:val="28"/>
        </w:rPr>
        <w:t>Дідик</w:t>
      </w:r>
      <w:proofErr w:type="spellEnd"/>
      <w:r>
        <w:rPr>
          <w:rFonts w:ascii="Times New Roman" w:hAnsi="Times New Roman"/>
          <w:sz w:val="28"/>
          <w:szCs w:val="28"/>
        </w:rPr>
        <w:t xml:space="preserve"> М.В.) </w:t>
      </w:r>
      <w:r>
        <w:rPr>
          <w:rFonts w:ascii="Times New Roman" w:hAnsi="Times New Roman"/>
          <w:sz w:val="28"/>
          <w:szCs w:val="28"/>
          <w:shd w:val="clear" w:color="auto" w:fill="FFFFFF"/>
        </w:rPr>
        <w:t>не пізніше ніж за 45 календарних днів до дня проведення установчих зборів оприлюднити на сайті Держкіно України підготовлене ініціативною групою повідомлення про дату, час, місце, порядок проведення установчих зборів, порядок подання заяв для участі в них.</w:t>
      </w:r>
    </w:p>
    <w:p w:rsidR="00875E9C" w:rsidRDefault="00875E9C" w:rsidP="00875E9C">
      <w:pPr>
        <w:shd w:val="clear" w:color="auto" w:fill="FFFFFF"/>
        <w:spacing w:after="0" w:line="240" w:lineRule="auto"/>
        <w:jc w:val="both"/>
        <w:rPr>
          <w:rFonts w:ascii="Times New Roman" w:eastAsia="Times New Roman" w:hAnsi="Times New Roman"/>
          <w:sz w:val="28"/>
          <w:szCs w:val="28"/>
          <w:lang w:eastAsia="ru-RU"/>
        </w:rPr>
      </w:pPr>
    </w:p>
    <w:p w:rsidR="00875E9C" w:rsidRDefault="00875E9C" w:rsidP="00875E9C">
      <w:pPr>
        <w:pStyle w:val="HTML"/>
        <w:numPr>
          <w:ilvl w:val="0"/>
          <w:numId w:val="1"/>
        </w:numPr>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Контроль за виконанням цього наказу залишаю за собою.</w:t>
      </w:r>
    </w:p>
    <w:p w:rsidR="00875E9C" w:rsidRDefault="00875E9C" w:rsidP="00875E9C">
      <w:pPr>
        <w:pStyle w:val="HTML"/>
        <w:jc w:val="both"/>
        <w:rPr>
          <w:rFonts w:ascii="Times New Roman" w:hAnsi="Times New Roman" w:cs="Times New Roman"/>
          <w:sz w:val="28"/>
          <w:szCs w:val="28"/>
        </w:rPr>
      </w:pPr>
    </w:p>
    <w:p w:rsidR="00875E9C" w:rsidRDefault="00875E9C" w:rsidP="00875E9C">
      <w:pPr>
        <w:tabs>
          <w:tab w:val="left" w:pos="708"/>
        </w:tabs>
        <w:spacing w:after="0" w:line="240" w:lineRule="auto"/>
        <w:ind w:firstLine="567"/>
        <w:jc w:val="both"/>
        <w:rPr>
          <w:rFonts w:ascii="Times New Roman" w:eastAsia="Times New Roman" w:hAnsi="Times New Roman"/>
          <w:b/>
          <w:sz w:val="28"/>
          <w:szCs w:val="28"/>
          <w:lang w:eastAsia="ru-RU"/>
        </w:rPr>
      </w:pPr>
    </w:p>
    <w:p w:rsidR="00875E9C" w:rsidRDefault="00875E9C" w:rsidP="00875E9C">
      <w:pPr>
        <w:tabs>
          <w:tab w:val="left" w:pos="708"/>
        </w:tabs>
        <w:spacing w:after="0" w:line="240" w:lineRule="auto"/>
        <w:ind w:firstLine="567"/>
        <w:jc w:val="both"/>
        <w:rPr>
          <w:rFonts w:ascii="Times New Roman" w:eastAsia="Times New Roman" w:hAnsi="Times New Roman"/>
          <w:b/>
          <w:sz w:val="28"/>
          <w:szCs w:val="28"/>
          <w:lang w:eastAsia="ru-RU"/>
        </w:rPr>
      </w:pPr>
    </w:p>
    <w:p w:rsidR="00875E9C" w:rsidRDefault="00875E9C" w:rsidP="00875E9C">
      <w:pPr>
        <w:tabs>
          <w:tab w:val="left" w:pos="708"/>
        </w:tabs>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Голова</w:t>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t>П.Ю. Іллєнко</w:t>
      </w:r>
    </w:p>
    <w:p w:rsidR="00875E9C" w:rsidRDefault="00875E9C" w:rsidP="00875E9C">
      <w:pPr>
        <w:tabs>
          <w:tab w:val="left" w:pos="708"/>
        </w:tabs>
        <w:spacing w:after="0" w:line="240" w:lineRule="auto"/>
        <w:ind w:firstLine="567"/>
        <w:jc w:val="both"/>
        <w:rPr>
          <w:rFonts w:ascii="Times New Roman" w:eastAsia="Times New Roman" w:hAnsi="Times New Roman"/>
          <w:b/>
          <w:sz w:val="28"/>
          <w:szCs w:val="28"/>
          <w:lang w:eastAsia="ru-RU"/>
        </w:rPr>
      </w:pPr>
    </w:p>
    <w:p w:rsidR="00875E9C" w:rsidRDefault="00875E9C" w:rsidP="00875E9C">
      <w:pPr>
        <w:tabs>
          <w:tab w:val="left" w:pos="708"/>
        </w:tabs>
        <w:spacing w:after="0" w:line="240" w:lineRule="auto"/>
        <w:ind w:firstLine="567"/>
        <w:jc w:val="both"/>
        <w:rPr>
          <w:rFonts w:ascii="Times New Roman" w:eastAsia="Times New Roman" w:hAnsi="Times New Roman"/>
          <w:b/>
          <w:sz w:val="28"/>
          <w:szCs w:val="28"/>
          <w:lang w:eastAsia="ru-RU"/>
        </w:rPr>
      </w:pPr>
    </w:p>
    <w:p w:rsidR="00875E9C" w:rsidRDefault="00875E9C" w:rsidP="00875E9C">
      <w:pPr>
        <w:pStyle w:val="2"/>
        <w:tabs>
          <w:tab w:val="left" w:pos="708"/>
        </w:tabs>
        <w:spacing w:after="0" w:line="240" w:lineRule="auto"/>
        <w:ind w:left="0"/>
        <w:jc w:val="both"/>
        <w:rPr>
          <w:sz w:val="28"/>
          <w:szCs w:val="28"/>
        </w:rPr>
      </w:pPr>
    </w:p>
    <w:p w:rsidR="00875E9C" w:rsidRDefault="00875E9C" w:rsidP="00875E9C">
      <w:pPr>
        <w:pStyle w:val="2"/>
        <w:spacing w:after="0" w:line="240" w:lineRule="auto"/>
        <w:ind w:left="3969"/>
        <w:jc w:val="both"/>
        <w:rPr>
          <w:sz w:val="28"/>
          <w:szCs w:val="28"/>
        </w:rPr>
      </w:pPr>
      <w:r>
        <w:rPr>
          <w:sz w:val="28"/>
          <w:szCs w:val="28"/>
        </w:rPr>
        <w:lastRenderedPageBreak/>
        <w:t>ЗАТВЕРДЖЕНО</w:t>
      </w:r>
    </w:p>
    <w:p w:rsidR="00875E9C" w:rsidRDefault="00875E9C" w:rsidP="00875E9C">
      <w:pPr>
        <w:pStyle w:val="2"/>
        <w:spacing w:after="0" w:line="240" w:lineRule="auto"/>
        <w:ind w:left="3969"/>
        <w:jc w:val="both"/>
        <w:rPr>
          <w:sz w:val="28"/>
          <w:szCs w:val="28"/>
        </w:rPr>
      </w:pPr>
      <w:r>
        <w:rPr>
          <w:sz w:val="28"/>
          <w:szCs w:val="28"/>
        </w:rPr>
        <w:t>наказ Державного агентства України з питань кіно</w:t>
      </w:r>
    </w:p>
    <w:p w:rsidR="00875E9C" w:rsidRPr="00875E9C" w:rsidRDefault="00875E9C" w:rsidP="00875E9C">
      <w:pPr>
        <w:pStyle w:val="2"/>
        <w:spacing w:after="0" w:line="240" w:lineRule="auto"/>
        <w:ind w:left="3969"/>
        <w:jc w:val="both"/>
        <w:rPr>
          <w:sz w:val="28"/>
          <w:szCs w:val="28"/>
          <w:lang w:val="en-US"/>
        </w:rPr>
      </w:pPr>
      <w:r>
        <w:rPr>
          <w:sz w:val="28"/>
          <w:szCs w:val="28"/>
        </w:rPr>
        <w:t xml:space="preserve">від </w:t>
      </w:r>
      <w:r>
        <w:rPr>
          <w:sz w:val="28"/>
          <w:szCs w:val="28"/>
          <w:lang w:val="en-US"/>
        </w:rPr>
        <w:t>01.02.</w:t>
      </w:r>
      <w:r>
        <w:rPr>
          <w:sz w:val="28"/>
          <w:szCs w:val="28"/>
        </w:rPr>
        <w:t>2019р. №_</w:t>
      </w:r>
      <w:r>
        <w:rPr>
          <w:sz w:val="28"/>
          <w:szCs w:val="28"/>
          <w:lang w:val="en-US"/>
        </w:rPr>
        <w:t>16</w:t>
      </w:r>
    </w:p>
    <w:p w:rsidR="00875E9C" w:rsidRDefault="00875E9C" w:rsidP="00875E9C">
      <w:pPr>
        <w:spacing w:after="0" w:line="240" w:lineRule="auto"/>
        <w:rPr>
          <w:rFonts w:ascii="Times New Roman" w:hAnsi="Times New Roman"/>
          <w:sz w:val="28"/>
          <w:szCs w:val="28"/>
        </w:rPr>
      </w:pPr>
    </w:p>
    <w:p w:rsidR="00875E9C" w:rsidRDefault="00875E9C" w:rsidP="00875E9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Склад Ініціативної групи з підготовки </w:t>
      </w:r>
    </w:p>
    <w:p w:rsidR="00875E9C" w:rsidRDefault="00875E9C" w:rsidP="00875E9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установчих зборів для формування Громадської ради при </w:t>
      </w:r>
    </w:p>
    <w:p w:rsidR="00875E9C" w:rsidRDefault="00875E9C" w:rsidP="00875E9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Державному агентстві України з питань кіно</w:t>
      </w:r>
    </w:p>
    <w:p w:rsidR="00875E9C" w:rsidRDefault="00875E9C" w:rsidP="00875E9C">
      <w:pPr>
        <w:spacing w:after="0" w:line="240" w:lineRule="auto"/>
        <w:jc w:val="both"/>
        <w:rPr>
          <w:rFonts w:ascii="Times New Roman" w:eastAsia="Times New Roman" w:hAnsi="Times New Roman"/>
          <w:sz w:val="28"/>
          <w:szCs w:val="28"/>
          <w:lang w:eastAsia="ru-RU"/>
        </w:rPr>
      </w:pPr>
    </w:p>
    <w:tbl>
      <w:tblPr>
        <w:tblW w:w="10490" w:type="dxa"/>
        <w:tblInd w:w="-601" w:type="dxa"/>
        <w:tblLook w:val="04A0" w:firstRow="1" w:lastRow="0" w:firstColumn="1" w:lastColumn="0" w:noHBand="0" w:noVBand="1"/>
      </w:tblPr>
      <w:tblGrid>
        <w:gridCol w:w="3686"/>
        <w:gridCol w:w="567"/>
        <w:gridCol w:w="6237"/>
      </w:tblGrid>
      <w:tr w:rsidR="00875E9C" w:rsidTr="00CB48E3">
        <w:tc>
          <w:tcPr>
            <w:tcW w:w="3686" w:type="dxa"/>
          </w:tcPr>
          <w:p w:rsidR="00875E9C" w:rsidRDefault="00875E9C" w:rsidP="00CB48E3">
            <w:pPr>
              <w:pStyle w:val="2"/>
              <w:spacing w:after="0" w:line="240" w:lineRule="auto"/>
              <w:ind w:left="0"/>
              <w:rPr>
                <w:b/>
                <w:i/>
                <w:sz w:val="28"/>
                <w:szCs w:val="28"/>
              </w:rPr>
            </w:pPr>
            <w:r>
              <w:rPr>
                <w:b/>
                <w:i/>
                <w:sz w:val="28"/>
                <w:szCs w:val="28"/>
              </w:rPr>
              <w:t>Від Громадської ради:</w:t>
            </w:r>
          </w:p>
          <w:p w:rsidR="00875E9C" w:rsidRDefault="00875E9C" w:rsidP="00CB48E3">
            <w:pPr>
              <w:pStyle w:val="2"/>
              <w:spacing w:after="0" w:line="240" w:lineRule="auto"/>
              <w:ind w:left="0"/>
              <w:rPr>
                <w:i/>
                <w:sz w:val="28"/>
                <w:szCs w:val="28"/>
              </w:rPr>
            </w:pPr>
          </w:p>
        </w:tc>
        <w:tc>
          <w:tcPr>
            <w:tcW w:w="567" w:type="dxa"/>
          </w:tcPr>
          <w:p w:rsidR="00875E9C" w:rsidRDefault="00875E9C" w:rsidP="00CB48E3">
            <w:pPr>
              <w:pStyle w:val="2"/>
              <w:spacing w:after="0" w:line="240" w:lineRule="auto"/>
              <w:ind w:left="0"/>
              <w:rPr>
                <w:i/>
                <w:sz w:val="28"/>
                <w:szCs w:val="28"/>
              </w:rPr>
            </w:pPr>
          </w:p>
        </w:tc>
        <w:tc>
          <w:tcPr>
            <w:tcW w:w="6237" w:type="dxa"/>
          </w:tcPr>
          <w:p w:rsidR="00875E9C" w:rsidRDefault="00875E9C" w:rsidP="00CB48E3">
            <w:pPr>
              <w:pStyle w:val="2"/>
              <w:spacing w:after="0" w:line="240" w:lineRule="auto"/>
              <w:ind w:left="0"/>
              <w:rPr>
                <w:i/>
                <w:sz w:val="28"/>
                <w:szCs w:val="28"/>
              </w:rPr>
            </w:pPr>
          </w:p>
        </w:tc>
      </w:tr>
      <w:tr w:rsidR="00875E9C" w:rsidTr="00CB48E3">
        <w:tc>
          <w:tcPr>
            <w:tcW w:w="3686" w:type="dxa"/>
            <w:hideMark/>
          </w:tcPr>
          <w:p w:rsidR="00875E9C" w:rsidRDefault="00875E9C" w:rsidP="00CB48E3">
            <w:pPr>
              <w:pStyle w:val="2"/>
              <w:spacing w:after="0" w:line="240" w:lineRule="auto"/>
              <w:ind w:left="0"/>
              <w:rPr>
                <w:i/>
                <w:sz w:val="28"/>
                <w:szCs w:val="28"/>
              </w:rPr>
            </w:pPr>
            <w:proofErr w:type="spellStart"/>
            <w:r>
              <w:rPr>
                <w:i/>
                <w:sz w:val="28"/>
                <w:szCs w:val="28"/>
              </w:rPr>
              <w:t>Дербал</w:t>
            </w:r>
            <w:proofErr w:type="spellEnd"/>
            <w:r>
              <w:rPr>
                <w:i/>
                <w:sz w:val="28"/>
                <w:szCs w:val="28"/>
              </w:rPr>
              <w:t xml:space="preserve"> Євгенія </w:t>
            </w:r>
          </w:p>
        </w:tc>
        <w:tc>
          <w:tcPr>
            <w:tcW w:w="567" w:type="dxa"/>
            <w:hideMark/>
          </w:tcPr>
          <w:p w:rsidR="00875E9C" w:rsidRDefault="00875E9C" w:rsidP="00CB48E3">
            <w:pPr>
              <w:pStyle w:val="2"/>
              <w:spacing w:after="0" w:line="240" w:lineRule="auto"/>
              <w:ind w:left="0"/>
              <w:rPr>
                <w:i/>
                <w:sz w:val="28"/>
                <w:szCs w:val="28"/>
              </w:rPr>
            </w:pPr>
            <w:r>
              <w:rPr>
                <w:i/>
                <w:sz w:val="28"/>
                <w:szCs w:val="28"/>
              </w:rPr>
              <w:t>-</w:t>
            </w:r>
          </w:p>
        </w:tc>
        <w:tc>
          <w:tcPr>
            <w:tcW w:w="6237" w:type="dxa"/>
          </w:tcPr>
          <w:p w:rsidR="00875E9C" w:rsidRDefault="00875E9C" w:rsidP="00CB48E3">
            <w:pPr>
              <w:jc w:val="both"/>
              <w:rPr>
                <w:rFonts w:ascii="Times New Roman" w:hAnsi="Times New Roman"/>
                <w:i/>
                <w:sz w:val="28"/>
                <w:szCs w:val="28"/>
              </w:rPr>
            </w:pPr>
            <w:r>
              <w:rPr>
                <w:rFonts w:ascii="Times New Roman" w:hAnsi="Times New Roman"/>
                <w:i/>
                <w:sz w:val="28"/>
                <w:szCs w:val="28"/>
              </w:rPr>
              <w:t xml:space="preserve">Асоціація «Українська Кіно-Асоціація» </w:t>
            </w:r>
          </w:p>
          <w:p w:rsidR="00875E9C" w:rsidRDefault="00875E9C" w:rsidP="00CB48E3">
            <w:pPr>
              <w:jc w:val="both"/>
              <w:rPr>
                <w:rFonts w:ascii="Times New Roman" w:hAnsi="Times New Roman"/>
                <w:i/>
                <w:sz w:val="28"/>
                <w:szCs w:val="28"/>
              </w:rPr>
            </w:pPr>
            <w:r>
              <w:rPr>
                <w:rFonts w:ascii="Times New Roman" w:hAnsi="Times New Roman"/>
                <w:i/>
                <w:sz w:val="28"/>
                <w:szCs w:val="28"/>
              </w:rPr>
              <w:t>(за згодою)</w:t>
            </w:r>
          </w:p>
          <w:p w:rsidR="00875E9C" w:rsidRDefault="00875E9C" w:rsidP="00CB48E3">
            <w:pPr>
              <w:pStyle w:val="2"/>
              <w:spacing w:after="0" w:line="240" w:lineRule="auto"/>
              <w:ind w:left="0"/>
              <w:jc w:val="both"/>
              <w:rPr>
                <w:b/>
                <w:i/>
                <w:sz w:val="28"/>
                <w:szCs w:val="28"/>
              </w:rPr>
            </w:pPr>
          </w:p>
        </w:tc>
      </w:tr>
      <w:tr w:rsidR="00875E9C" w:rsidTr="00CB48E3">
        <w:tc>
          <w:tcPr>
            <w:tcW w:w="3686" w:type="dxa"/>
            <w:hideMark/>
          </w:tcPr>
          <w:p w:rsidR="00875E9C" w:rsidRDefault="00875E9C" w:rsidP="00CB48E3">
            <w:pPr>
              <w:pStyle w:val="2"/>
              <w:spacing w:after="0" w:line="240" w:lineRule="auto"/>
              <w:ind w:left="0"/>
              <w:rPr>
                <w:i/>
                <w:sz w:val="28"/>
                <w:szCs w:val="28"/>
              </w:rPr>
            </w:pPr>
            <w:proofErr w:type="spellStart"/>
            <w:r>
              <w:rPr>
                <w:i/>
                <w:sz w:val="28"/>
                <w:szCs w:val="28"/>
              </w:rPr>
              <w:t>Калайда</w:t>
            </w:r>
            <w:proofErr w:type="spellEnd"/>
            <w:r>
              <w:rPr>
                <w:i/>
                <w:sz w:val="28"/>
                <w:szCs w:val="28"/>
              </w:rPr>
              <w:t xml:space="preserve"> Світлана</w:t>
            </w:r>
          </w:p>
        </w:tc>
        <w:tc>
          <w:tcPr>
            <w:tcW w:w="567" w:type="dxa"/>
            <w:hideMark/>
          </w:tcPr>
          <w:p w:rsidR="00875E9C" w:rsidRDefault="00875E9C" w:rsidP="00CB48E3">
            <w:pPr>
              <w:pStyle w:val="2"/>
              <w:spacing w:after="0" w:line="240" w:lineRule="auto"/>
              <w:ind w:left="0"/>
              <w:rPr>
                <w:i/>
                <w:sz w:val="28"/>
                <w:szCs w:val="28"/>
              </w:rPr>
            </w:pPr>
            <w:r>
              <w:rPr>
                <w:i/>
                <w:sz w:val="28"/>
                <w:szCs w:val="28"/>
              </w:rPr>
              <w:t>-</w:t>
            </w:r>
          </w:p>
        </w:tc>
        <w:tc>
          <w:tcPr>
            <w:tcW w:w="6237" w:type="dxa"/>
          </w:tcPr>
          <w:p w:rsidR="00875E9C" w:rsidRDefault="00875E9C" w:rsidP="00CB48E3">
            <w:pPr>
              <w:jc w:val="both"/>
              <w:rPr>
                <w:rFonts w:ascii="Times New Roman" w:hAnsi="Times New Roman"/>
                <w:i/>
                <w:sz w:val="28"/>
                <w:szCs w:val="28"/>
              </w:rPr>
            </w:pPr>
            <w:r>
              <w:rPr>
                <w:rFonts w:ascii="Times New Roman" w:hAnsi="Times New Roman"/>
                <w:i/>
                <w:sz w:val="28"/>
                <w:szCs w:val="28"/>
              </w:rPr>
              <w:t xml:space="preserve">Громадська організація «Грін </w:t>
            </w:r>
            <w:proofErr w:type="spellStart"/>
            <w:r>
              <w:rPr>
                <w:rFonts w:ascii="Times New Roman" w:hAnsi="Times New Roman"/>
                <w:i/>
                <w:sz w:val="28"/>
                <w:szCs w:val="28"/>
              </w:rPr>
              <w:t>Скрін</w:t>
            </w:r>
            <w:proofErr w:type="spellEnd"/>
            <w:r>
              <w:rPr>
                <w:rFonts w:ascii="Times New Roman" w:hAnsi="Times New Roman"/>
                <w:i/>
                <w:sz w:val="28"/>
                <w:szCs w:val="28"/>
              </w:rPr>
              <w:t>» (за згодою)</w:t>
            </w:r>
          </w:p>
          <w:p w:rsidR="00875E9C" w:rsidRDefault="00875E9C" w:rsidP="00CB48E3">
            <w:pPr>
              <w:pStyle w:val="2"/>
              <w:spacing w:after="0" w:line="240" w:lineRule="auto"/>
              <w:ind w:left="0"/>
              <w:jc w:val="both"/>
              <w:rPr>
                <w:i/>
                <w:sz w:val="28"/>
                <w:szCs w:val="28"/>
              </w:rPr>
            </w:pPr>
          </w:p>
        </w:tc>
      </w:tr>
      <w:tr w:rsidR="00875E9C" w:rsidTr="00CB48E3">
        <w:tc>
          <w:tcPr>
            <w:tcW w:w="3686" w:type="dxa"/>
            <w:hideMark/>
          </w:tcPr>
          <w:p w:rsidR="00875E9C" w:rsidRDefault="00875E9C" w:rsidP="00CB48E3">
            <w:pPr>
              <w:pStyle w:val="2"/>
              <w:spacing w:after="0" w:line="240" w:lineRule="auto"/>
              <w:ind w:left="0"/>
              <w:rPr>
                <w:i/>
                <w:sz w:val="28"/>
                <w:szCs w:val="28"/>
              </w:rPr>
            </w:pPr>
            <w:proofErr w:type="spellStart"/>
            <w:r>
              <w:rPr>
                <w:i/>
                <w:sz w:val="28"/>
                <w:szCs w:val="28"/>
              </w:rPr>
              <w:t>Коробіна</w:t>
            </w:r>
            <w:proofErr w:type="spellEnd"/>
            <w:r>
              <w:rPr>
                <w:i/>
                <w:sz w:val="28"/>
                <w:szCs w:val="28"/>
              </w:rPr>
              <w:t xml:space="preserve"> Світлана</w:t>
            </w:r>
          </w:p>
        </w:tc>
        <w:tc>
          <w:tcPr>
            <w:tcW w:w="567" w:type="dxa"/>
            <w:hideMark/>
          </w:tcPr>
          <w:p w:rsidR="00875E9C" w:rsidRDefault="00875E9C" w:rsidP="00CB48E3">
            <w:pPr>
              <w:pStyle w:val="2"/>
              <w:spacing w:after="0" w:line="240" w:lineRule="auto"/>
              <w:ind w:left="0"/>
              <w:rPr>
                <w:i/>
                <w:sz w:val="28"/>
                <w:szCs w:val="28"/>
              </w:rPr>
            </w:pPr>
            <w:r>
              <w:rPr>
                <w:i/>
                <w:sz w:val="28"/>
                <w:szCs w:val="28"/>
              </w:rPr>
              <w:t>-</w:t>
            </w:r>
          </w:p>
        </w:tc>
        <w:tc>
          <w:tcPr>
            <w:tcW w:w="6237" w:type="dxa"/>
          </w:tcPr>
          <w:p w:rsidR="00875E9C" w:rsidRDefault="00875E9C" w:rsidP="00CB48E3">
            <w:pPr>
              <w:jc w:val="both"/>
              <w:rPr>
                <w:rFonts w:ascii="Times New Roman" w:hAnsi="Times New Roman"/>
                <w:sz w:val="28"/>
                <w:szCs w:val="28"/>
              </w:rPr>
            </w:pPr>
            <w:r>
              <w:rPr>
                <w:rFonts w:ascii="Times New Roman" w:hAnsi="Times New Roman"/>
                <w:i/>
                <w:sz w:val="28"/>
                <w:szCs w:val="28"/>
              </w:rPr>
              <w:t>Благодійний фонд «Велика родина»</w:t>
            </w:r>
            <w:r>
              <w:rPr>
                <w:rFonts w:ascii="Times New Roman" w:hAnsi="Times New Roman"/>
                <w:sz w:val="28"/>
                <w:szCs w:val="28"/>
              </w:rPr>
              <w:t xml:space="preserve"> </w:t>
            </w:r>
            <w:r>
              <w:rPr>
                <w:rFonts w:ascii="Times New Roman" w:hAnsi="Times New Roman"/>
                <w:i/>
                <w:sz w:val="28"/>
                <w:szCs w:val="28"/>
              </w:rPr>
              <w:t>(за згодою)</w:t>
            </w:r>
          </w:p>
          <w:p w:rsidR="00875E9C" w:rsidRDefault="00875E9C" w:rsidP="00CB48E3">
            <w:pPr>
              <w:pStyle w:val="2"/>
              <w:spacing w:after="0" w:line="240" w:lineRule="auto"/>
              <w:ind w:left="0"/>
              <w:jc w:val="both"/>
              <w:rPr>
                <w:i/>
                <w:sz w:val="28"/>
                <w:szCs w:val="28"/>
              </w:rPr>
            </w:pPr>
          </w:p>
        </w:tc>
      </w:tr>
      <w:tr w:rsidR="00875E9C" w:rsidTr="00CB48E3">
        <w:tc>
          <w:tcPr>
            <w:tcW w:w="3686" w:type="dxa"/>
            <w:hideMark/>
          </w:tcPr>
          <w:p w:rsidR="00875E9C" w:rsidRDefault="00875E9C" w:rsidP="00CB48E3">
            <w:pPr>
              <w:pStyle w:val="2"/>
              <w:spacing w:after="0" w:line="240" w:lineRule="auto"/>
              <w:ind w:left="0"/>
              <w:rPr>
                <w:i/>
                <w:sz w:val="28"/>
                <w:szCs w:val="28"/>
              </w:rPr>
            </w:pPr>
            <w:proofErr w:type="spellStart"/>
            <w:r>
              <w:rPr>
                <w:i/>
                <w:sz w:val="28"/>
                <w:szCs w:val="28"/>
              </w:rPr>
              <w:t>Стройко</w:t>
            </w:r>
            <w:proofErr w:type="spellEnd"/>
            <w:r>
              <w:rPr>
                <w:i/>
                <w:sz w:val="28"/>
                <w:szCs w:val="28"/>
              </w:rPr>
              <w:t xml:space="preserve"> Ірина</w:t>
            </w:r>
          </w:p>
        </w:tc>
        <w:tc>
          <w:tcPr>
            <w:tcW w:w="567" w:type="dxa"/>
            <w:hideMark/>
          </w:tcPr>
          <w:p w:rsidR="00875E9C" w:rsidRDefault="00875E9C" w:rsidP="00CB48E3">
            <w:pPr>
              <w:pStyle w:val="2"/>
              <w:spacing w:after="0" w:line="240" w:lineRule="auto"/>
              <w:ind w:left="0"/>
              <w:rPr>
                <w:i/>
                <w:sz w:val="28"/>
                <w:szCs w:val="28"/>
              </w:rPr>
            </w:pPr>
            <w:r>
              <w:rPr>
                <w:i/>
                <w:sz w:val="28"/>
                <w:szCs w:val="28"/>
              </w:rPr>
              <w:t>-</w:t>
            </w:r>
          </w:p>
        </w:tc>
        <w:tc>
          <w:tcPr>
            <w:tcW w:w="6237" w:type="dxa"/>
          </w:tcPr>
          <w:p w:rsidR="00875E9C" w:rsidRDefault="00875E9C" w:rsidP="00CB48E3">
            <w:pPr>
              <w:pStyle w:val="2"/>
              <w:spacing w:after="0" w:line="240" w:lineRule="auto"/>
              <w:ind w:left="0"/>
              <w:jc w:val="both"/>
              <w:rPr>
                <w:i/>
                <w:sz w:val="28"/>
                <w:szCs w:val="28"/>
              </w:rPr>
            </w:pPr>
            <w:r>
              <w:rPr>
                <w:i/>
                <w:sz w:val="28"/>
                <w:szCs w:val="28"/>
              </w:rPr>
              <w:t>Всеукраїнська громадська організація «Асоціація правників України» (за згодою)</w:t>
            </w:r>
          </w:p>
          <w:p w:rsidR="00875E9C" w:rsidRDefault="00875E9C" w:rsidP="00CB48E3">
            <w:pPr>
              <w:pStyle w:val="2"/>
              <w:spacing w:after="0" w:line="240" w:lineRule="auto"/>
              <w:ind w:left="0"/>
              <w:jc w:val="both"/>
              <w:rPr>
                <w:i/>
                <w:sz w:val="28"/>
                <w:szCs w:val="28"/>
              </w:rPr>
            </w:pPr>
          </w:p>
        </w:tc>
      </w:tr>
      <w:tr w:rsidR="00875E9C" w:rsidTr="00CB48E3">
        <w:tc>
          <w:tcPr>
            <w:tcW w:w="3686" w:type="dxa"/>
            <w:hideMark/>
          </w:tcPr>
          <w:p w:rsidR="00875E9C" w:rsidRDefault="00875E9C" w:rsidP="00CB48E3">
            <w:pPr>
              <w:pStyle w:val="2"/>
              <w:spacing w:after="0" w:line="240" w:lineRule="auto"/>
              <w:ind w:left="0"/>
              <w:rPr>
                <w:i/>
                <w:sz w:val="28"/>
                <w:szCs w:val="28"/>
              </w:rPr>
            </w:pPr>
            <w:proofErr w:type="spellStart"/>
            <w:r>
              <w:rPr>
                <w:i/>
                <w:sz w:val="28"/>
                <w:szCs w:val="28"/>
              </w:rPr>
              <w:t>Сьомкін</w:t>
            </w:r>
            <w:proofErr w:type="spellEnd"/>
            <w:r>
              <w:rPr>
                <w:i/>
                <w:sz w:val="28"/>
                <w:szCs w:val="28"/>
              </w:rPr>
              <w:t xml:space="preserve"> Сергій</w:t>
            </w:r>
          </w:p>
        </w:tc>
        <w:tc>
          <w:tcPr>
            <w:tcW w:w="567" w:type="dxa"/>
            <w:hideMark/>
          </w:tcPr>
          <w:p w:rsidR="00875E9C" w:rsidRDefault="00875E9C" w:rsidP="00CB48E3">
            <w:pPr>
              <w:pStyle w:val="2"/>
              <w:spacing w:after="0" w:line="240" w:lineRule="auto"/>
              <w:ind w:left="0"/>
              <w:rPr>
                <w:i/>
                <w:sz w:val="28"/>
                <w:szCs w:val="28"/>
              </w:rPr>
            </w:pPr>
            <w:r>
              <w:rPr>
                <w:i/>
                <w:sz w:val="28"/>
                <w:szCs w:val="28"/>
              </w:rPr>
              <w:t>-</w:t>
            </w:r>
          </w:p>
        </w:tc>
        <w:tc>
          <w:tcPr>
            <w:tcW w:w="6237" w:type="dxa"/>
          </w:tcPr>
          <w:p w:rsidR="00875E9C" w:rsidRDefault="00875E9C" w:rsidP="00CB48E3">
            <w:pPr>
              <w:jc w:val="both"/>
              <w:rPr>
                <w:rFonts w:ascii="Times New Roman" w:hAnsi="Times New Roman"/>
                <w:i/>
                <w:sz w:val="28"/>
                <w:szCs w:val="28"/>
              </w:rPr>
            </w:pPr>
            <w:r>
              <w:rPr>
                <w:rFonts w:ascii="Times New Roman" w:hAnsi="Times New Roman"/>
                <w:i/>
                <w:sz w:val="28"/>
                <w:szCs w:val="28"/>
              </w:rPr>
              <w:t>Асоціація «Індустріальний телевізійний комітет» (за згодою)</w:t>
            </w:r>
          </w:p>
          <w:p w:rsidR="00875E9C" w:rsidRDefault="00875E9C" w:rsidP="00CB48E3">
            <w:pPr>
              <w:pStyle w:val="2"/>
              <w:spacing w:after="0" w:line="240" w:lineRule="auto"/>
              <w:ind w:left="0"/>
              <w:jc w:val="both"/>
              <w:rPr>
                <w:i/>
                <w:sz w:val="28"/>
                <w:szCs w:val="28"/>
              </w:rPr>
            </w:pPr>
          </w:p>
        </w:tc>
      </w:tr>
      <w:tr w:rsidR="00875E9C" w:rsidTr="00CB48E3">
        <w:tc>
          <w:tcPr>
            <w:tcW w:w="3686" w:type="dxa"/>
            <w:hideMark/>
          </w:tcPr>
          <w:p w:rsidR="00875E9C" w:rsidRDefault="00875E9C" w:rsidP="00CB48E3">
            <w:pPr>
              <w:pStyle w:val="2"/>
              <w:spacing w:after="0" w:line="240" w:lineRule="auto"/>
              <w:ind w:left="0"/>
              <w:rPr>
                <w:i/>
                <w:sz w:val="28"/>
                <w:szCs w:val="28"/>
              </w:rPr>
            </w:pPr>
            <w:proofErr w:type="spellStart"/>
            <w:r>
              <w:rPr>
                <w:i/>
                <w:sz w:val="28"/>
                <w:szCs w:val="28"/>
              </w:rPr>
              <w:t>Шрамко</w:t>
            </w:r>
            <w:proofErr w:type="spellEnd"/>
            <w:r>
              <w:rPr>
                <w:i/>
                <w:sz w:val="28"/>
                <w:szCs w:val="28"/>
              </w:rPr>
              <w:t xml:space="preserve"> Олена </w:t>
            </w:r>
          </w:p>
        </w:tc>
        <w:tc>
          <w:tcPr>
            <w:tcW w:w="567" w:type="dxa"/>
            <w:hideMark/>
          </w:tcPr>
          <w:p w:rsidR="00875E9C" w:rsidRDefault="00875E9C" w:rsidP="00CB48E3">
            <w:pPr>
              <w:pStyle w:val="2"/>
              <w:spacing w:after="0" w:line="240" w:lineRule="auto"/>
              <w:ind w:left="0"/>
              <w:rPr>
                <w:i/>
                <w:sz w:val="28"/>
                <w:szCs w:val="28"/>
              </w:rPr>
            </w:pPr>
            <w:r>
              <w:rPr>
                <w:i/>
                <w:sz w:val="28"/>
                <w:szCs w:val="28"/>
              </w:rPr>
              <w:t>-</w:t>
            </w:r>
          </w:p>
        </w:tc>
        <w:tc>
          <w:tcPr>
            <w:tcW w:w="6237" w:type="dxa"/>
          </w:tcPr>
          <w:p w:rsidR="00875E9C" w:rsidRDefault="00875E9C" w:rsidP="00CB48E3">
            <w:pPr>
              <w:jc w:val="both"/>
              <w:rPr>
                <w:rFonts w:ascii="Times New Roman" w:hAnsi="Times New Roman"/>
                <w:sz w:val="28"/>
                <w:szCs w:val="28"/>
              </w:rPr>
            </w:pPr>
            <w:r>
              <w:rPr>
                <w:rFonts w:ascii="Times New Roman" w:hAnsi="Times New Roman"/>
                <w:i/>
                <w:sz w:val="28"/>
                <w:szCs w:val="28"/>
              </w:rPr>
              <w:t>ТОВ «Телерадіокомпанія «Україна»</w:t>
            </w:r>
            <w:r>
              <w:rPr>
                <w:rFonts w:ascii="Times New Roman" w:hAnsi="Times New Roman"/>
                <w:sz w:val="28"/>
                <w:szCs w:val="28"/>
              </w:rPr>
              <w:t xml:space="preserve"> </w:t>
            </w:r>
            <w:r>
              <w:rPr>
                <w:rFonts w:ascii="Times New Roman" w:hAnsi="Times New Roman"/>
                <w:i/>
                <w:sz w:val="28"/>
                <w:szCs w:val="28"/>
              </w:rPr>
              <w:t>(за згодою)</w:t>
            </w:r>
          </w:p>
          <w:p w:rsidR="00875E9C" w:rsidRDefault="00875E9C" w:rsidP="00CB48E3">
            <w:pPr>
              <w:pStyle w:val="2"/>
              <w:spacing w:after="0" w:line="240" w:lineRule="auto"/>
              <w:ind w:left="0"/>
              <w:jc w:val="both"/>
              <w:rPr>
                <w:i/>
                <w:sz w:val="28"/>
                <w:szCs w:val="28"/>
              </w:rPr>
            </w:pPr>
          </w:p>
        </w:tc>
      </w:tr>
      <w:tr w:rsidR="00875E9C" w:rsidTr="00CB48E3">
        <w:tc>
          <w:tcPr>
            <w:tcW w:w="3686" w:type="dxa"/>
            <w:hideMark/>
          </w:tcPr>
          <w:p w:rsidR="00875E9C" w:rsidRDefault="00875E9C" w:rsidP="00CB48E3">
            <w:pPr>
              <w:pStyle w:val="2"/>
              <w:spacing w:after="0" w:line="240" w:lineRule="auto"/>
              <w:ind w:left="0"/>
              <w:rPr>
                <w:i/>
                <w:sz w:val="28"/>
                <w:szCs w:val="28"/>
              </w:rPr>
            </w:pPr>
            <w:r>
              <w:rPr>
                <w:i/>
                <w:sz w:val="28"/>
                <w:szCs w:val="28"/>
              </w:rPr>
              <w:t xml:space="preserve">Яценко Володимир </w:t>
            </w:r>
          </w:p>
        </w:tc>
        <w:tc>
          <w:tcPr>
            <w:tcW w:w="567" w:type="dxa"/>
            <w:hideMark/>
          </w:tcPr>
          <w:p w:rsidR="00875E9C" w:rsidRDefault="00875E9C" w:rsidP="00CB48E3">
            <w:pPr>
              <w:pStyle w:val="2"/>
              <w:spacing w:after="0" w:line="240" w:lineRule="auto"/>
              <w:ind w:left="0"/>
              <w:rPr>
                <w:i/>
                <w:sz w:val="28"/>
                <w:szCs w:val="28"/>
              </w:rPr>
            </w:pPr>
            <w:r>
              <w:rPr>
                <w:i/>
                <w:sz w:val="28"/>
                <w:szCs w:val="28"/>
              </w:rPr>
              <w:t>-</w:t>
            </w:r>
          </w:p>
        </w:tc>
        <w:tc>
          <w:tcPr>
            <w:tcW w:w="6237" w:type="dxa"/>
          </w:tcPr>
          <w:p w:rsidR="00875E9C" w:rsidRDefault="00875E9C" w:rsidP="00CB48E3">
            <w:pPr>
              <w:pStyle w:val="2"/>
              <w:spacing w:after="0" w:line="240" w:lineRule="auto"/>
              <w:ind w:left="0"/>
              <w:jc w:val="both"/>
              <w:rPr>
                <w:i/>
                <w:sz w:val="28"/>
                <w:szCs w:val="28"/>
              </w:rPr>
            </w:pPr>
            <w:r>
              <w:rPr>
                <w:i/>
                <w:sz w:val="28"/>
                <w:szCs w:val="28"/>
              </w:rPr>
              <w:t>Громадська спілка «Асоціація кіноіндустрії України» (за згодою)</w:t>
            </w:r>
          </w:p>
          <w:p w:rsidR="00875E9C" w:rsidRDefault="00875E9C" w:rsidP="00CB48E3">
            <w:pPr>
              <w:pStyle w:val="2"/>
              <w:spacing w:after="0" w:line="240" w:lineRule="auto"/>
              <w:ind w:left="0"/>
              <w:jc w:val="both"/>
              <w:rPr>
                <w:i/>
                <w:sz w:val="28"/>
                <w:szCs w:val="28"/>
              </w:rPr>
            </w:pPr>
          </w:p>
        </w:tc>
      </w:tr>
      <w:tr w:rsidR="00875E9C" w:rsidTr="00CB48E3">
        <w:tc>
          <w:tcPr>
            <w:tcW w:w="3686" w:type="dxa"/>
          </w:tcPr>
          <w:p w:rsidR="00875E9C" w:rsidRDefault="00875E9C" w:rsidP="00CB48E3">
            <w:pPr>
              <w:pStyle w:val="2"/>
              <w:spacing w:after="0" w:line="240" w:lineRule="auto"/>
              <w:ind w:left="0"/>
              <w:jc w:val="both"/>
              <w:rPr>
                <w:b/>
                <w:i/>
                <w:sz w:val="28"/>
                <w:szCs w:val="28"/>
              </w:rPr>
            </w:pPr>
            <w:r>
              <w:rPr>
                <w:b/>
                <w:i/>
                <w:sz w:val="28"/>
                <w:szCs w:val="28"/>
              </w:rPr>
              <w:t>Від Державного агентства України з питань кіно:</w:t>
            </w:r>
          </w:p>
          <w:p w:rsidR="00875E9C" w:rsidRDefault="00875E9C" w:rsidP="00CB48E3">
            <w:pPr>
              <w:pStyle w:val="2"/>
              <w:spacing w:after="0" w:line="240" w:lineRule="auto"/>
              <w:ind w:left="0"/>
              <w:jc w:val="both"/>
              <w:rPr>
                <w:b/>
                <w:i/>
                <w:sz w:val="28"/>
                <w:szCs w:val="28"/>
              </w:rPr>
            </w:pPr>
          </w:p>
        </w:tc>
        <w:tc>
          <w:tcPr>
            <w:tcW w:w="567" w:type="dxa"/>
          </w:tcPr>
          <w:p w:rsidR="00875E9C" w:rsidRDefault="00875E9C" w:rsidP="00CB48E3">
            <w:pPr>
              <w:pStyle w:val="2"/>
              <w:spacing w:after="0" w:line="240" w:lineRule="auto"/>
              <w:ind w:left="0"/>
              <w:rPr>
                <w:i/>
                <w:sz w:val="28"/>
                <w:szCs w:val="28"/>
              </w:rPr>
            </w:pPr>
          </w:p>
        </w:tc>
        <w:tc>
          <w:tcPr>
            <w:tcW w:w="6237" w:type="dxa"/>
          </w:tcPr>
          <w:p w:rsidR="00875E9C" w:rsidRDefault="00875E9C" w:rsidP="00CB48E3">
            <w:pPr>
              <w:pStyle w:val="2"/>
              <w:spacing w:after="0" w:line="240" w:lineRule="auto"/>
              <w:ind w:left="0"/>
              <w:jc w:val="both"/>
              <w:rPr>
                <w:i/>
                <w:sz w:val="28"/>
                <w:szCs w:val="28"/>
              </w:rPr>
            </w:pPr>
          </w:p>
        </w:tc>
      </w:tr>
      <w:tr w:rsidR="00875E9C" w:rsidTr="00CB48E3">
        <w:tc>
          <w:tcPr>
            <w:tcW w:w="3686" w:type="dxa"/>
            <w:hideMark/>
          </w:tcPr>
          <w:p w:rsidR="00875E9C" w:rsidRDefault="00875E9C" w:rsidP="00CB48E3">
            <w:pPr>
              <w:pStyle w:val="2"/>
              <w:spacing w:after="0" w:line="240" w:lineRule="auto"/>
              <w:ind w:left="0"/>
              <w:rPr>
                <w:i/>
                <w:sz w:val="28"/>
                <w:szCs w:val="28"/>
              </w:rPr>
            </w:pPr>
            <w:proofErr w:type="spellStart"/>
            <w:r>
              <w:rPr>
                <w:i/>
                <w:sz w:val="28"/>
                <w:szCs w:val="28"/>
              </w:rPr>
              <w:t>Дідик</w:t>
            </w:r>
            <w:proofErr w:type="spellEnd"/>
            <w:r>
              <w:rPr>
                <w:i/>
                <w:sz w:val="28"/>
                <w:szCs w:val="28"/>
              </w:rPr>
              <w:t xml:space="preserve"> </w:t>
            </w:r>
          </w:p>
          <w:p w:rsidR="00875E9C" w:rsidRDefault="00875E9C" w:rsidP="00CB48E3">
            <w:pPr>
              <w:pStyle w:val="2"/>
              <w:spacing w:after="0" w:line="240" w:lineRule="auto"/>
              <w:ind w:left="0"/>
              <w:rPr>
                <w:i/>
                <w:sz w:val="28"/>
                <w:szCs w:val="28"/>
              </w:rPr>
            </w:pPr>
            <w:r>
              <w:rPr>
                <w:i/>
                <w:color w:val="000000"/>
                <w:sz w:val="28"/>
                <w:szCs w:val="28"/>
              </w:rPr>
              <w:t xml:space="preserve">Марія Василівна </w:t>
            </w:r>
          </w:p>
        </w:tc>
        <w:tc>
          <w:tcPr>
            <w:tcW w:w="567" w:type="dxa"/>
            <w:hideMark/>
          </w:tcPr>
          <w:p w:rsidR="00875E9C" w:rsidRDefault="00875E9C" w:rsidP="00CB48E3">
            <w:pPr>
              <w:pStyle w:val="2"/>
              <w:spacing w:after="0" w:line="240" w:lineRule="auto"/>
              <w:ind w:left="0"/>
              <w:rPr>
                <w:i/>
                <w:sz w:val="28"/>
                <w:szCs w:val="28"/>
              </w:rPr>
            </w:pPr>
            <w:r>
              <w:rPr>
                <w:i/>
                <w:sz w:val="28"/>
                <w:szCs w:val="28"/>
              </w:rPr>
              <w:t>-</w:t>
            </w:r>
          </w:p>
        </w:tc>
        <w:tc>
          <w:tcPr>
            <w:tcW w:w="6237" w:type="dxa"/>
          </w:tcPr>
          <w:p w:rsidR="00875E9C" w:rsidRDefault="00875E9C" w:rsidP="00CB48E3">
            <w:pPr>
              <w:pStyle w:val="2"/>
              <w:spacing w:after="0" w:line="240" w:lineRule="auto"/>
              <w:ind w:left="0"/>
              <w:jc w:val="both"/>
              <w:rPr>
                <w:i/>
                <w:sz w:val="28"/>
                <w:szCs w:val="28"/>
              </w:rPr>
            </w:pPr>
            <w:r>
              <w:rPr>
                <w:i/>
                <w:sz w:val="28"/>
                <w:szCs w:val="28"/>
              </w:rPr>
              <w:t>завідувач сектору організаційно-аналітичного забезпечення, діловодства і контролю</w:t>
            </w:r>
          </w:p>
          <w:p w:rsidR="00875E9C" w:rsidRDefault="00875E9C" w:rsidP="00CB48E3">
            <w:pPr>
              <w:pStyle w:val="2"/>
              <w:spacing w:after="0" w:line="240" w:lineRule="auto"/>
              <w:ind w:left="0"/>
              <w:jc w:val="both"/>
              <w:rPr>
                <w:i/>
                <w:sz w:val="28"/>
                <w:szCs w:val="28"/>
              </w:rPr>
            </w:pPr>
          </w:p>
        </w:tc>
      </w:tr>
      <w:tr w:rsidR="00875E9C" w:rsidTr="00CB48E3">
        <w:tc>
          <w:tcPr>
            <w:tcW w:w="3686" w:type="dxa"/>
            <w:hideMark/>
          </w:tcPr>
          <w:p w:rsidR="00875E9C" w:rsidRDefault="00875E9C" w:rsidP="00CB48E3">
            <w:pPr>
              <w:pStyle w:val="2"/>
              <w:spacing w:after="0" w:line="240" w:lineRule="auto"/>
              <w:ind w:left="0"/>
              <w:rPr>
                <w:i/>
                <w:sz w:val="28"/>
                <w:szCs w:val="28"/>
              </w:rPr>
            </w:pPr>
            <w:r>
              <w:rPr>
                <w:i/>
                <w:sz w:val="28"/>
                <w:szCs w:val="28"/>
              </w:rPr>
              <w:t>Шевчук</w:t>
            </w:r>
          </w:p>
          <w:p w:rsidR="00875E9C" w:rsidRDefault="00875E9C" w:rsidP="00CB48E3">
            <w:pPr>
              <w:pStyle w:val="2"/>
              <w:spacing w:after="0" w:line="240" w:lineRule="auto"/>
              <w:ind w:left="0"/>
              <w:rPr>
                <w:i/>
                <w:sz w:val="28"/>
                <w:szCs w:val="28"/>
              </w:rPr>
            </w:pPr>
            <w:r>
              <w:rPr>
                <w:i/>
                <w:sz w:val="28"/>
                <w:szCs w:val="28"/>
              </w:rPr>
              <w:t>Юлія Іванівна</w:t>
            </w:r>
          </w:p>
        </w:tc>
        <w:tc>
          <w:tcPr>
            <w:tcW w:w="567" w:type="dxa"/>
            <w:hideMark/>
          </w:tcPr>
          <w:p w:rsidR="00875E9C" w:rsidRDefault="00875E9C" w:rsidP="00CB48E3">
            <w:pPr>
              <w:pStyle w:val="2"/>
              <w:spacing w:after="0" w:line="240" w:lineRule="auto"/>
              <w:ind w:left="0"/>
              <w:rPr>
                <w:i/>
                <w:sz w:val="28"/>
                <w:szCs w:val="28"/>
              </w:rPr>
            </w:pPr>
            <w:r>
              <w:rPr>
                <w:i/>
                <w:sz w:val="28"/>
                <w:szCs w:val="28"/>
              </w:rPr>
              <w:t>-</w:t>
            </w:r>
          </w:p>
        </w:tc>
        <w:tc>
          <w:tcPr>
            <w:tcW w:w="6237" w:type="dxa"/>
            <w:hideMark/>
          </w:tcPr>
          <w:p w:rsidR="00875E9C" w:rsidRDefault="00875E9C" w:rsidP="00CB48E3">
            <w:pPr>
              <w:pStyle w:val="2"/>
              <w:spacing w:after="0" w:line="240" w:lineRule="auto"/>
              <w:ind w:left="0"/>
              <w:rPr>
                <w:i/>
                <w:sz w:val="28"/>
                <w:szCs w:val="28"/>
              </w:rPr>
            </w:pPr>
            <w:r>
              <w:rPr>
                <w:i/>
                <w:sz w:val="28"/>
                <w:szCs w:val="28"/>
              </w:rPr>
              <w:t xml:space="preserve">начальник юридичного відділу </w:t>
            </w:r>
          </w:p>
        </w:tc>
      </w:tr>
    </w:tbl>
    <w:p w:rsidR="00875E9C" w:rsidRDefault="00875E9C" w:rsidP="00875E9C">
      <w:pPr>
        <w:pStyle w:val="2"/>
        <w:tabs>
          <w:tab w:val="left" w:pos="708"/>
        </w:tabs>
        <w:spacing w:after="0" w:line="240" w:lineRule="auto"/>
        <w:ind w:left="0"/>
        <w:jc w:val="both"/>
        <w:rPr>
          <w:sz w:val="28"/>
          <w:szCs w:val="28"/>
        </w:rPr>
      </w:pPr>
    </w:p>
    <w:p w:rsidR="00875E9C" w:rsidRDefault="00875E9C" w:rsidP="00875E9C">
      <w:pPr>
        <w:pStyle w:val="2"/>
        <w:tabs>
          <w:tab w:val="left" w:pos="708"/>
        </w:tabs>
        <w:spacing w:after="0" w:line="240" w:lineRule="auto"/>
        <w:ind w:left="0"/>
        <w:jc w:val="both"/>
        <w:rPr>
          <w:sz w:val="28"/>
          <w:szCs w:val="28"/>
        </w:rPr>
      </w:pPr>
    </w:p>
    <w:p w:rsidR="00875E9C" w:rsidRDefault="00875E9C" w:rsidP="00875E9C">
      <w:pPr>
        <w:pStyle w:val="2"/>
        <w:tabs>
          <w:tab w:val="left" w:pos="708"/>
        </w:tabs>
        <w:spacing w:after="0" w:line="240" w:lineRule="auto"/>
        <w:ind w:left="3969"/>
        <w:jc w:val="both"/>
        <w:rPr>
          <w:sz w:val="28"/>
          <w:szCs w:val="28"/>
        </w:rPr>
      </w:pPr>
    </w:p>
    <w:p w:rsidR="00875E9C" w:rsidRDefault="00875E9C" w:rsidP="00875E9C">
      <w:pPr>
        <w:pStyle w:val="2"/>
        <w:tabs>
          <w:tab w:val="left" w:pos="708"/>
        </w:tabs>
        <w:spacing w:after="0" w:line="240" w:lineRule="auto"/>
        <w:ind w:left="0"/>
        <w:jc w:val="both"/>
        <w:rPr>
          <w:sz w:val="28"/>
          <w:szCs w:val="28"/>
        </w:rPr>
      </w:pPr>
    </w:p>
    <w:p w:rsidR="00FC7E47" w:rsidRDefault="00FC7E47"/>
    <w:sectPr w:rsidR="00FC7E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254F1"/>
    <w:multiLevelType w:val="hybridMultilevel"/>
    <w:tmpl w:val="EE688EEA"/>
    <w:lvl w:ilvl="0" w:tplc="BECE9B90">
      <w:start w:val="1"/>
      <w:numFmt w:val="decimal"/>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E7"/>
    <w:rsid w:val="00846DFD"/>
    <w:rsid w:val="00854E83"/>
    <w:rsid w:val="00875E9C"/>
    <w:rsid w:val="00896B45"/>
    <w:rsid w:val="00D204E7"/>
    <w:rsid w:val="00FC7E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1665"/>
  <w15:chartTrackingRefBased/>
  <w15:docId w15:val="{1E3D6F09-56AF-49CF-A3D1-DF588127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E9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87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semiHidden/>
    <w:rsid w:val="00875E9C"/>
    <w:rPr>
      <w:rFonts w:ascii="Courier New" w:eastAsia="Times New Roman" w:hAnsi="Courier New" w:cs="Courier New"/>
      <w:sz w:val="20"/>
      <w:szCs w:val="20"/>
      <w:lang w:eastAsia="uk-UA"/>
    </w:rPr>
  </w:style>
  <w:style w:type="paragraph" w:styleId="2">
    <w:name w:val="Body Text Indent 2"/>
    <w:basedOn w:val="a"/>
    <w:link w:val="20"/>
    <w:uiPriority w:val="99"/>
    <w:semiHidden/>
    <w:unhideWhenUsed/>
    <w:rsid w:val="00875E9C"/>
    <w:pPr>
      <w:spacing w:after="120" w:line="480" w:lineRule="auto"/>
      <w:ind w:left="283"/>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semiHidden/>
    <w:rsid w:val="00875E9C"/>
    <w:rPr>
      <w:rFonts w:ascii="Times New Roman" w:eastAsia="Times New Roman" w:hAnsi="Times New Roman" w:cs="Times New Roman"/>
      <w:sz w:val="24"/>
      <w:szCs w:val="20"/>
      <w:lang w:eastAsia="ru-RU"/>
    </w:rPr>
  </w:style>
  <w:style w:type="paragraph" w:styleId="a3">
    <w:name w:val="List Paragraph"/>
    <w:basedOn w:val="a"/>
    <w:uiPriority w:val="34"/>
    <w:qFormat/>
    <w:rsid w:val="00875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1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1471</Words>
  <Characters>839</Characters>
  <Application>Microsoft Office Word</Application>
  <DocSecurity>0</DocSecurity>
  <Lines>6</Lines>
  <Paragraphs>4</Paragraphs>
  <ScaleCrop>false</ScaleCrop>
  <Company>diakov.net</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Press_service</dc:creator>
  <cp:keywords/>
  <dc:description/>
  <cp:lastModifiedBy>Press_service</cp:lastModifiedBy>
  <cp:revision>3</cp:revision>
  <dcterms:created xsi:type="dcterms:W3CDTF">2019-02-04T18:49:00Z</dcterms:created>
  <dcterms:modified xsi:type="dcterms:W3CDTF">2019-02-04T18:51:00Z</dcterms:modified>
</cp:coreProperties>
</file>