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6ECF" w14:textId="561EDC01" w:rsidR="004D4F0F" w:rsidRPr="004D4F0F" w:rsidRDefault="004D4F0F" w:rsidP="004D4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F0F">
        <w:rPr>
          <w:rFonts w:ascii="Times New Roman" w:hAnsi="Times New Roman" w:cs="Times New Roman"/>
          <w:b/>
          <w:bCs/>
          <w:sz w:val="28"/>
          <w:szCs w:val="28"/>
        </w:rPr>
        <w:t>Інформація про результати проведення перевірки</w:t>
      </w:r>
    </w:p>
    <w:p w14:paraId="2449CF7B" w14:textId="78EB0646" w:rsidR="00832D54" w:rsidRPr="004D4F0F" w:rsidRDefault="004D4F0F">
      <w:pPr>
        <w:rPr>
          <w:rFonts w:ascii="Times New Roman" w:hAnsi="Times New Roman" w:cs="Times New Roman"/>
          <w:sz w:val="28"/>
          <w:szCs w:val="28"/>
        </w:rPr>
      </w:pPr>
      <w:r w:rsidRPr="004D4F0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Державним агентством України з питань кіно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влади”. За результатами проведеної перевірки встановлено, що до зазначеної особи не застосовуються заборони, визначені 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2D54" w:rsidRPr="004D4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4"/>
    <w:rsid w:val="001264A9"/>
    <w:rsid w:val="004D4F0F"/>
    <w:rsid w:val="008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881"/>
  <w15:chartTrackingRefBased/>
  <w15:docId w15:val="{8CAD93ED-B3DD-448A-8C00-75746FF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 Butsanova</dc:creator>
  <cp:keywords/>
  <dc:description/>
  <cp:lastModifiedBy>Daryna Butsanova</cp:lastModifiedBy>
  <cp:revision>2</cp:revision>
  <dcterms:created xsi:type="dcterms:W3CDTF">2024-08-09T13:02:00Z</dcterms:created>
  <dcterms:modified xsi:type="dcterms:W3CDTF">2024-08-09T13:02:00Z</dcterms:modified>
</cp:coreProperties>
</file>